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Supervisor’s Report for February 2026</w:t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0"/>
          <w:szCs w:val="20"/>
          <w:u w:val="single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ANALYSIS OF 2 MONTH FINANCIAL ACTIVITY-2026</w:t>
        <w:tab/>
      </w:r>
    </w:p>
    <w:p w:rsidR="00000000" w:rsidDel="00000000" w:rsidP="00000000" w:rsidRDefault="00000000" w:rsidRPr="00000000" w14:paraId="00000004">
      <w:pPr>
        <w:pageBreakBefore w:val="0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Town Law Duties of the Supervisor</w:t>
      </w:r>
    </w:p>
    <w:p w:rsidR="00000000" w:rsidDel="00000000" w:rsidP="00000000" w:rsidRDefault="00000000" w:rsidRPr="00000000" w14:paraId="00000006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Monthly financial statement required.  At the end of each month, the supervisor shall render to the town board a detailed statement of all money received and disbursed for such month, and shall file a copy in the office of the town clerk.</w:t>
      </w:r>
      <m:oMath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91.297709923664"/>
        <w:gridCol w:w="1452.824427480916"/>
        <w:gridCol w:w="1357.557251908397"/>
        <w:gridCol w:w="1476.6412213740457"/>
        <w:gridCol w:w="1190.8396946564885"/>
        <w:gridCol w:w="1190.8396946564885"/>
        <w:tblGridChange w:id="0">
          <w:tblGrid>
            <w:gridCol w:w="2691.297709923664"/>
            <w:gridCol w:w="1452.824427480916"/>
            <w:gridCol w:w="1357.557251908397"/>
            <w:gridCol w:w="1476.6412213740457"/>
            <w:gridCol w:w="1190.8396946564885"/>
            <w:gridCol w:w="1190.83969465648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GENERAL FUNDS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BUDGETED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ACTUAL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REALIZED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Revenue: 2/28/2026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$1,709,887.00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$549,452.94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$1,160,434.06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67.87%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Remaining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REVENUE -Fund Balance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$310,000.00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Expenditures: 2/282026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$2,019,887.00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$260,790.17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$1,759,096.83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12.91%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Payroll for: February 2026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$65,277.95</w:t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8" w:val="single"/>
              <w:left w:color="cccccc" w:space="0" w:sz="8" w:val="single"/>
              <w:bottom w:color="000000" w:space="0" w:sz="8" w:val="single"/>
              <w:right w:color="cccccc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Property Taxes Levied of $495,352.00 has been received through February 2026 from the Tax Collector</w:t>
      </w:r>
    </w:p>
    <w:p w:rsidR="00000000" w:rsidDel="00000000" w:rsidP="00000000" w:rsidRDefault="00000000" w:rsidRPr="00000000" w14:paraId="0000002F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91.297709923664"/>
        <w:gridCol w:w="1452.824427480916"/>
        <w:gridCol w:w="1357.557251908397"/>
        <w:gridCol w:w="1476.6412213740457"/>
        <w:gridCol w:w="1190.8396946564885"/>
        <w:gridCol w:w="1190.8396946564885"/>
        <w:tblGridChange w:id="0">
          <w:tblGrid>
            <w:gridCol w:w="2691.297709923664"/>
            <w:gridCol w:w="1452.824427480916"/>
            <w:gridCol w:w="1357.557251908397"/>
            <w:gridCol w:w="1476.6412213740457"/>
            <w:gridCol w:w="1190.8396946564885"/>
            <w:gridCol w:w="1190.83969465648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B FUND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BUDGETED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REALIZED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9.47753906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Revenue: 2/28/2026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$474,381.52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$115,217.69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$359,163.83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75.71%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Remaining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REVENUE -Fund Balance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$345,419.48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Expenditures: 2/28/2026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$819,801.00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$48,917.22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$770,883.78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5.97%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Payroll for: February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$9,758.44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There were no property taxes levied for B Fund.</w:t>
      </w:r>
    </w:p>
    <w:p w:rsidR="00000000" w:rsidDel="00000000" w:rsidP="00000000" w:rsidRDefault="00000000" w:rsidRPr="00000000" w14:paraId="00000055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85"/>
        <w:gridCol w:w="1455"/>
        <w:gridCol w:w="1545"/>
        <w:gridCol w:w="1290"/>
        <w:gridCol w:w="1185"/>
        <w:gridCol w:w="1185"/>
        <w:tblGridChange w:id="0">
          <w:tblGrid>
            <w:gridCol w:w="2685"/>
            <w:gridCol w:w="1455"/>
            <w:gridCol w:w="1545"/>
            <w:gridCol w:w="1290"/>
            <w:gridCol w:w="1185"/>
            <w:gridCol w:w="118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DB HIGHWAY FUND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.9550781249999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BUDGETED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ACTUAL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BE REALIZED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Revenue: 2/28/2026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$1,730,007.00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$734,291.84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$995,715.16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57.56%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Remaining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REVENUE -Fund Balance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$100,000.00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Expenditures: 2/28/2026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$1,830,007.00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$336,163.00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$1,493,844.00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18.37%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Used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Payroll for: February 2026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$53,111.67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Property Taxes Levied of $708,538.68 has been received through February 2026 from the Tax Collector</w:t>
      </w:r>
    </w:p>
    <w:p w:rsidR="00000000" w:rsidDel="00000000" w:rsidP="00000000" w:rsidRDefault="00000000" w:rsidRPr="00000000" w14:paraId="0000007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All major operating funds are performing as expected.</w:t>
      </w:r>
    </w:p>
    <w:p w:rsidR="00000000" w:rsidDel="00000000" w:rsidP="00000000" w:rsidRDefault="00000000" w:rsidRPr="00000000" w14:paraId="0000007E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</w:t>
        <w:br w:type="textWrapping"/>
        <w:t xml:space="preserve">Gary Ciferri, Supervisor</w:t>
        <w:tab/>
      </w:r>
    </w:p>
    <w:p w:rsidR="00000000" w:rsidDel="00000000" w:rsidP="00000000" w:rsidRDefault="00000000" w:rsidRPr="00000000" w14:paraId="00000081">
      <w:pPr>
        <w:pageBreakBefore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